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A0" w:rsidRPr="004555AD" w:rsidRDefault="00FB63A0" w:rsidP="00972873">
      <w:pPr>
        <w:shd w:val="clear" w:color="auto" w:fill="FFFFFF"/>
        <w:spacing w:before="161" w:after="92" w:line="240" w:lineRule="auto"/>
        <w:jc w:val="center"/>
        <w:outlineLvl w:val="0"/>
        <w:rPr>
          <w:rFonts w:eastAsia="Times New Roman" w:cs="Times New Roman"/>
          <w:b/>
          <w:kern w:val="36"/>
          <w:szCs w:val="28"/>
        </w:rPr>
      </w:pPr>
      <w:bookmarkStart w:id="0" w:name="_GoBack"/>
      <w:bookmarkEnd w:id="0"/>
      <w:r w:rsidRPr="004555AD">
        <w:rPr>
          <w:rFonts w:eastAsia="Times New Roman" w:cs="Times New Roman"/>
          <w:b/>
          <w:kern w:val="36"/>
          <w:szCs w:val="28"/>
        </w:rPr>
        <w:t>Cấm tuyệt đối người điều khiển phương tiện giao thông trong máu hoặc hơi thở có nồng độ cồn</w:t>
      </w:r>
    </w:p>
    <w:p w:rsidR="0066383F" w:rsidRPr="004555AD" w:rsidRDefault="0066383F" w:rsidP="00FB63A0">
      <w:pPr>
        <w:shd w:val="clear" w:color="auto" w:fill="FFFFFF"/>
        <w:spacing w:after="69" w:line="240" w:lineRule="auto"/>
        <w:jc w:val="both"/>
        <w:rPr>
          <w:rFonts w:eastAsia="Times New Roman" w:cs="Times New Roman"/>
          <w:b/>
          <w:szCs w:val="28"/>
        </w:rPr>
      </w:pPr>
    </w:p>
    <w:p w:rsidR="00FB63A0" w:rsidRPr="00972873" w:rsidRDefault="00972873" w:rsidP="00972873">
      <w:pPr>
        <w:shd w:val="clear" w:color="auto" w:fill="FFFFFF"/>
        <w:spacing w:after="69" w:line="240" w:lineRule="auto"/>
        <w:ind w:firstLine="720"/>
        <w:jc w:val="both"/>
        <w:rPr>
          <w:rFonts w:eastAsia="Times New Roman" w:cs="Times New Roman"/>
          <w:color w:val="212529"/>
          <w:szCs w:val="28"/>
        </w:rPr>
      </w:pPr>
      <w:r>
        <w:rPr>
          <w:rFonts w:eastAsia="Times New Roman" w:cs="Times New Roman"/>
          <w:color w:val="212529"/>
          <w:szCs w:val="28"/>
        </w:rPr>
        <w:t>-</w:t>
      </w:r>
      <w:r w:rsidR="00FB63A0" w:rsidRPr="00972873">
        <w:rPr>
          <w:rFonts w:eastAsia="Times New Roman" w:cs="Times New Roman"/>
          <w:color w:val="212529"/>
          <w:szCs w:val="28"/>
        </w:rPr>
        <w:t>Sáng 27/6, tiếp tục Chương trình Kỳ họp thứ 7, Quốc hội khóa XV tiến hành biểu quyết thông qua Luật Trật tự, an toàn giao thông đường bộ (TTATGTĐB).</w:t>
      </w:r>
      <w:r>
        <w:rPr>
          <w:rFonts w:eastAsia="Times New Roman" w:cs="Times New Roman"/>
          <w:color w:val="212529"/>
          <w:szCs w:val="28"/>
        </w:rPr>
        <w:t xml:space="preserve"> </w:t>
      </w:r>
      <w:r w:rsidR="00FB63A0" w:rsidRPr="00972873">
        <w:rPr>
          <w:rFonts w:eastAsia="Times New Roman" w:cs="Times New Roman"/>
          <w:color w:val="212529"/>
          <w:szCs w:val="28"/>
        </w:rPr>
        <w:t>Kết quả biểu quyết điện tử cho thấy, có 388 đại biểu Quốc hội biểu quyết tán thành (chiếm 79,84% tổng số ĐBQH). Như vậy, Quốc hội đã thông qua Luật TTATGTĐB.</w:t>
      </w:r>
      <w:r>
        <w:rPr>
          <w:rFonts w:eastAsia="Times New Roman" w:cs="Times New Roman"/>
          <w:color w:val="212529"/>
          <w:szCs w:val="28"/>
        </w:rPr>
        <w:t xml:space="preserve"> </w:t>
      </w:r>
      <w:r w:rsidR="00FB63A0" w:rsidRPr="00972873">
        <w:rPr>
          <w:rFonts w:eastAsia="Times New Roman" w:cs="Times New Roman"/>
          <w:color w:val="212529"/>
          <w:szCs w:val="28"/>
        </w:rPr>
        <w:t>Trước đó, trình bày Báo cáo giải trình, tiếp thu, chỉnh lý dự thảo Luật TTATGTĐB, Ủy viên Ủy ban Thường vụ Quốc hội, Chủ nhiệm Ủy ban Quốc phòng và An ninh của Quốc hội Lê Tấn Tới cho biết, ngày 26/6/2024, Ủy ban Thường vụ Quốc hội (UBTVQH) đã có Báo cáo đầy đủ số 893/BC-UBTVQH15 giải trình, tiếp thu, chỉnh lý dự thảo Luật TTATGTĐB.</w:t>
      </w:r>
    </w:p>
    <w:p w:rsidR="00FB63A0" w:rsidRPr="00972873" w:rsidRDefault="00972873" w:rsidP="00972873">
      <w:pPr>
        <w:shd w:val="clear" w:color="auto" w:fill="FFFFFF"/>
        <w:spacing w:after="0" w:line="240" w:lineRule="auto"/>
        <w:ind w:firstLine="720"/>
        <w:jc w:val="both"/>
        <w:rPr>
          <w:rFonts w:eastAsia="Times New Roman" w:cs="Times New Roman"/>
          <w:color w:val="212529"/>
          <w:szCs w:val="28"/>
        </w:rPr>
      </w:pPr>
      <w:r>
        <w:rPr>
          <w:rFonts w:eastAsia="Times New Roman" w:cs="Times New Roman"/>
          <w:color w:val="212529"/>
          <w:szCs w:val="28"/>
        </w:rPr>
        <w:t>-</w:t>
      </w:r>
      <w:r w:rsidR="00FB63A0" w:rsidRPr="00972873">
        <w:rPr>
          <w:rFonts w:eastAsia="Times New Roman" w:cs="Times New Roman"/>
          <w:color w:val="212529"/>
          <w:szCs w:val="28"/>
        </w:rPr>
        <w:t>So với dự thảo Luật trình Quốc hội tại Kỳ họp thứ 7, dự thảo Luật đã được tiếp thu, chỉnh lý có 9 chương, 89 điều, giữ nguyên số chương và số điều; đã lược bỏ Điều 2 về đối tượng áp dụng và tách Điều 38 thành 2 điều (Điều 37 và Điều 38); tiếp thu, chỉnh lý nội dung và kỹ thuật của 87 điều, giữ nguyên nội dung của 1 điều (Điều 20).</w:t>
      </w:r>
    </w:p>
    <w:p w:rsidR="00FB63A0" w:rsidRPr="00972873" w:rsidRDefault="00972873" w:rsidP="00972873">
      <w:pPr>
        <w:shd w:val="clear" w:color="auto" w:fill="FFFFFF"/>
        <w:spacing w:after="0" w:line="240" w:lineRule="auto"/>
        <w:ind w:firstLine="720"/>
        <w:jc w:val="both"/>
        <w:rPr>
          <w:rFonts w:eastAsia="Times New Roman" w:cs="Times New Roman"/>
          <w:color w:val="212529"/>
          <w:szCs w:val="28"/>
        </w:rPr>
      </w:pPr>
      <w:r>
        <w:rPr>
          <w:rFonts w:eastAsia="Times New Roman" w:cs="Times New Roman"/>
          <w:color w:val="212529"/>
          <w:szCs w:val="28"/>
        </w:rPr>
        <w:t>-</w:t>
      </w:r>
      <w:r w:rsidR="00FB63A0" w:rsidRPr="00972873">
        <w:rPr>
          <w:rFonts w:eastAsia="Times New Roman" w:cs="Times New Roman"/>
          <w:color w:val="212529"/>
          <w:szCs w:val="28"/>
        </w:rPr>
        <w:t>Về những quy định chung, Chủ nhiệm Ủy ban Quốc phòng và An ninh của Quốc hội Lê Tấn Tới cho biết, các ĐBQH đã góp ý về phạm vi điều chỉnh, giải thích từ ngữ, nguyên tắc bảo đảm TTATGTĐB, chính sách của Nhà nước, tuyên truyền, phổ biến, giáo dục pháp luật, cơ sở dữ liệu về TTATGTĐB và các hành vi bị nghiêm cấm... Các nội dung góp ý đều được giải trình, tiếp thu trong dự thảo Báo cáo đầy đủ.</w:t>
      </w:r>
      <w:r>
        <w:rPr>
          <w:rFonts w:eastAsia="Times New Roman" w:cs="Times New Roman"/>
          <w:color w:val="212529"/>
          <w:szCs w:val="28"/>
        </w:rPr>
        <w:t xml:space="preserve"> </w:t>
      </w:r>
      <w:r w:rsidR="00FB63A0" w:rsidRPr="00972873">
        <w:rPr>
          <w:rFonts w:eastAsia="Times New Roman" w:cs="Times New Roman"/>
          <w:color w:val="212529"/>
          <w:szCs w:val="28"/>
        </w:rPr>
        <w:t>Liên quan đến quy định về cấm: “Điều khiển phương tiện tham gia giao thông đường bộ mà trong máu hoặc hơi thở có nồng độ cồn”, tiếp thu ý kiến của các vị ĐBQH, UBTVQH đã chỉ đạo bổ sung vào khoản 5 Điều 87 giao cho Bộ Y tế quy định về xác định nồng độ cồn và nồng độ cồn nội sinh trong máu để làm căn cứ xác định trường hợp người điều khiển phương tiện tham gia giao thông đường bộ mà trong máu hoặc hơi thở có nồng độ cồn do sử dụng rượu, bia hoặc đồ uống có cồn khác…</w:t>
      </w:r>
    </w:p>
    <w:p w:rsidR="00FB63A0" w:rsidRPr="00972873" w:rsidRDefault="00972873" w:rsidP="00972873">
      <w:pPr>
        <w:shd w:val="clear" w:color="auto" w:fill="FFFFFF"/>
        <w:spacing w:after="0" w:line="240" w:lineRule="auto"/>
        <w:ind w:firstLine="720"/>
        <w:jc w:val="both"/>
        <w:rPr>
          <w:rFonts w:eastAsia="Times New Roman" w:cs="Times New Roman"/>
          <w:color w:val="212529"/>
          <w:szCs w:val="28"/>
        </w:rPr>
      </w:pPr>
      <w:r>
        <w:rPr>
          <w:rFonts w:eastAsia="Times New Roman" w:cs="Times New Roman"/>
          <w:color w:val="212529"/>
          <w:szCs w:val="28"/>
        </w:rPr>
        <w:t>-</w:t>
      </w:r>
      <w:r w:rsidR="00FB63A0" w:rsidRPr="00972873">
        <w:rPr>
          <w:rFonts w:eastAsia="Times New Roman" w:cs="Times New Roman"/>
          <w:color w:val="212529"/>
          <w:szCs w:val="28"/>
        </w:rPr>
        <w:t>Về quản lý nhà nước về TTATGTĐB và Điều khoản thi hành, tiếp thu ý kiến của ĐBQH, UBTVQH đã chỉ đạo bổ sung khoản 4 Điều 88 quy định: “Nghị quyết số 73/2022/QH15 của Quốc hội về thí điểm đấu giá biển số xe ô tô hết hiệu lực thi hành kể từ ngày Luật này có hiệu lực thi hành” và bổ sung quy định chuyển tiếp về nội dung này tại khoản 7 Điều 89 dự thảo Luật.</w:t>
      </w:r>
    </w:p>
    <w:p w:rsidR="00FB63A0" w:rsidRPr="00972873" w:rsidRDefault="00972873" w:rsidP="00972873">
      <w:pPr>
        <w:shd w:val="clear" w:color="auto" w:fill="FFFFFF"/>
        <w:spacing w:after="0" w:line="240" w:lineRule="auto"/>
        <w:ind w:firstLine="720"/>
        <w:jc w:val="both"/>
        <w:rPr>
          <w:rFonts w:eastAsia="Times New Roman" w:cs="Times New Roman"/>
          <w:color w:val="212529"/>
          <w:szCs w:val="28"/>
        </w:rPr>
      </w:pPr>
      <w:r>
        <w:rPr>
          <w:rFonts w:eastAsia="Times New Roman" w:cs="Times New Roman"/>
          <w:color w:val="212529"/>
          <w:szCs w:val="28"/>
        </w:rPr>
        <w:t>-</w:t>
      </w:r>
      <w:r w:rsidR="00FB63A0" w:rsidRPr="00972873">
        <w:rPr>
          <w:rFonts w:eastAsia="Times New Roman" w:cs="Times New Roman"/>
          <w:color w:val="212529"/>
          <w:szCs w:val="28"/>
        </w:rPr>
        <w:t xml:space="preserve">Về bảo đảm trật tự, an toàn giao thông đối với xe ô tô chở học sinh, trẻ em mầm non (Điều 46): Căn cứ tình hình thực tiễn trong thời gian vừa qua, UBTVQH đề nghị Quốc hội cho bổ sung quy định xe ô tô kinh doanh vận tải chở học sinh, trẻ em mầm non hoặc xe ô tô kinh doanh vận tải kết hợp với hoạt động đưa đón học sinh, trẻ em mầm non phải có thiết bị ghi nhận hình ảnh học sinh, trẻ em mầm non </w:t>
      </w:r>
      <w:r w:rsidR="00FB63A0" w:rsidRPr="00972873">
        <w:rPr>
          <w:rFonts w:eastAsia="Times New Roman" w:cs="Times New Roman"/>
          <w:color w:val="212529"/>
          <w:szCs w:val="28"/>
        </w:rPr>
        <w:lastRenderedPageBreak/>
        <w:t>và thiết bị có chức năng cảnh báo, chống bỏ quên trẻ em trên xe vào điểm a khoản 1 và khoản 2 Điều 46 của dự thảo Luật.</w:t>
      </w:r>
    </w:p>
    <w:p w:rsidR="00FB63A0" w:rsidRPr="00972873" w:rsidRDefault="00972873" w:rsidP="00972873">
      <w:pPr>
        <w:shd w:val="clear" w:color="auto" w:fill="FFFFFF"/>
        <w:spacing w:after="0" w:line="240" w:lineRule="auto"/>
        <w:ind w:firstLine="720"/>
        <w:jc w:val="both"/>
        <w:rPr>
          <w:rFonts w:eastAsia="Times New Roman" w:cs="Times New Roman"/>
          <w:color w:val="212529"/>
          <w:szCs w:val="28"/>
        </w:rPr>
      </w:pPr>
      <w:r>
        <w:rPr>
          <w:rFonts w:eastAsia="Times New Roman" w:cs="Times New Roman"/>
          <w:color w:val="212529"/>
          <w:szCs w:val="28"/>
        </w:rPr>
        <w:t>-</w:t>
      </w:r>
      <w:r w:rsidR="00FB63A0" w:rsidRPr="00972873">
        <w:rPr>
          <w:rFonts w:eastAsia="Times New Roman" w:cs="Times New Roman"/>
          <w:color w:val="212529"/>
          <w:szCs w:val="28"/>
        </w:rPr>
        <w:t>Về điểm giấy phép lái xe (Điều 58): Có ý kiến cho rằng trừ điểm giấy phép lái xe là một hình thức xử phạt vi phạm hành chính bổ sung. Khoản 3, một số ý kiến đề nghị giao Bộ Giao thông vận tải quy định về tổ chức kiểm tra kiến thức pháp luật về TTATGTĐB để phục hồi điểm trừ để bảo đảm tính thống nhất trong quản lý nhà nước về đào tạo, sát hạch, cấp giấy phép lái xe.</w:t>
      </w:r>
      <w:r>
        <w:rPr>
          <w:rFonts w:eastAsia="Times New Roman" w:cs="Times New Roman"/>
          <w:color w:val="212529"/>
          <w:szCs w:val="28"/>
        </w:rPr>
        <w:t xml:space="preserve"> </w:t>
      </w:r>
      <w:r w:rsidR="00FB63A0" w:rsidRPr="00972873">
        <w:rPr>
          <w:rFonts w:eastAsia="Times New Roman" w:cs="Times New Roman"/>
          <w:color w:val="212529"/>
          <w:szCs w:val="28"/>
        </w:rPr>
        <w:t>UBTVQH thấy rằng, quy định điểm, trừ điểm giấy phép lái xe trong dự thảo Luật được tiếp cận là một biện pháp để quản lý việc chấp hành pháp luật của người lái xe sau khi được cấp giấy phép lái xe, nâng cao ý thức chấp hành pháp luật về TTATGTĐB đối với người lái xe, phòng ngừa vi phạm, không có tính chế tài nên không phải là hình thức xử phạt vi phạm hành chính bổ sung theo pháp luật về xử lý vi phạm hành chính.</w:t>
      </w:r>
    </w:p>
    <w:p w:rsidR="00FB63A0" w:rsidRDefault="00972873" w:rsidP="00972873">
      <w:pPr>
        <w:shd w:val="clear" w:color="auto" w:fill="FFFFFF"/>
        <w:spacing w:after="0" w:line="240" w:lineRule="auto"/>
        <w:ind w:firstLine="720"/>
        <w:jc w:val="both"/>
        <w:rPr>
          <w:rFonts w:eastAsia="Times New Roman" w:cs="Times New Roman"/>
          <w:color w:val="212529"/>
          <w:szCs w:val="28"/>
        </w:rPr>
      </w:pPr>
      <w:r>
        <w:rPr>
          <w:rFonts w:eastAsia="Times New Roman" w:cs="Times New Roman"/>
          <w:color w:val="212529"/>
          <w:szCs w:val="28"/>
        </w:rPr>
        <w:t>-</w:t>
      </w:r>
      <w:r w:rsidR="00FB63A0" w:rsidRPr="00972873">
        <w:rPr>
          <w:rFonts w:eastAsia="Times New Roman" w:cs="Times New Roman"/>
          <w:color w:val="212529"/>
          <w:szCs w:val="28"/>
        </w:rPr>
        <w:t>Về nội dung kiểm tra kiến thức pháp luật về TTATGTĐB tương tự nội dung sát hạch lý thuyết cấp giấy phép lái xe, nên tiếp thu ý kiến ĐBQH, UBTVQH đã chỉ đạo chỉnh sửa quy định kiểm tra nội dung kiến thức pháp luật về TTATGTĐB theo quy định tại khoản 7 Điều 61 của Luật này (Bộ trưởng Bộ Giao thông vận tải quy định).</w:t>
      </w:r>
      <w:r>
        <w:rPr>
          <w:rFonts w:eastAsia="Times New Roman" w:cs="Times New Roman"/>
          <w:color w:val="212529"/>
          <w:szCs w:val="28"/>
        </w:rPr>
        <w:t xml:space="preserve"> </w:t>
      </w:r>
      <w:r w:rsidR="00FB63A0" w:rsidRPr="00972873">
        <w:rPr>
          <w:rFonts w:eastAsia="Times New Roman" w:cs="Times New Roman"/>
          <w:color w:val="212529"/>
          <w:szCs w:val="28"/>
        </w:rPr>
        <w:t>Còn về thẩm quyền kiểm tra nội dung kiến thức pháp luật về TTATGTĐB thì giao cho lực lượng Cảnh sát giao thông là phù hợp, vì lực lượng này có trách nhiệm quản lý người sau khi được cấp giấy phép lái xe…</w:t>
      </w:r>
    </w:p>
    <w:p w:rsidR="00972873" w:rsidRPr="00972873" w:rsidRDefault="00972873" w:rsidP="00972873">
      <w:pPr>
        <w:shd w:val="clear" w:color="auto" w:fill="FFFFFF"/>
        <w:spacing w:after="0" w:line="240" w:lineRule="auto"/>
        <w:ind w:firstLine="720"/>
        <w:jc w:val="both"/>
        <w:rPr>
          <w:rFonts w:eastAsia="Times New Roman" w:cs="Times New Roman"/>
          <w:color w:val="212529"/>
          <w:szCs w:val="28"/>
        </w:rPr>
      </w:pPr>
    </w:p>
    <w:p w:rsidR="00EB1F24" w:rsidRPr="00972873" w:rsidRDefault="00972873">
      <w:pPr>
        <w:rPr>
          <w:rFonts w:cs="Times New Roman"/>
          <w:i/>
          <w:szCs w:val="28"/>
        </w:rPr>
      </w:pPr>
      <w:r>
        <w:rPr>
          <w:rFonts w:cs="Times New Roman"/>
          <w:szCs w:val="28"/>
        </w:rPr>
        <w:tab/>
      </w:r>
      <w:r w:rsidRPr="00972873">
        <w:rPr>
          <w:rFonts w:cs="Times New Roman"/>
          <w:i/>
          <w:szCs w:val="28"/>
        </w:rPr>
        <w:t>Nguồn tin: Viện kiểm sát nhân dân huyện Bình Giang.</w:t>
      </w:r>
    </w:p>
    <w:sectPr w:rsidR="00EB1F24" w:rsidRPr="00972873" w:rsidSect="00EB1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A0"/>
    <w:rsid w:val="00360CF5"/>
    <w:rsid w:val="004555AD"/>
    <w:rsid w:val="00594284"/>
    <w:rsid w:val="0066383F"/>
    <w:rsid w:val="007827C9"/>
    <w:rsid w:val="00972873"/>
    <w:rsid w:val="009E01C0"/>
    <w:rsid w:val="00A275FB"/>
    <w:rsid w:val="00B61C0B"/>
    <w:rsid w:val="00C93E5D"/>
    <w:rsid w:val="00D66335"/>
    <w:rsid w:val="00DB06C5"/>
    <w:rsid w:val="00EB1F24"/>
    <w:rsid w:val="00FB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0794A-7438-42D4-A99A-A989BF15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F24"/>
  </w:style>
  <w:style w:type="paragraph" w:styleId="Heading1">
    <w:name w:val="heading 1"/>
    <w:basedOn w:val="Normal"/>
    <w:link w:val="Heading1Char"/>
    <w:uiPriority w:val="9"/>
    <w:qFormat/>
    <w:rsid w:val="00FB63A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3A0"/>
    <w:rPr>
      <w:rFonts w:eastAsia="Times New Roman" w:cs="Times New Roman"/>
      <w:b/>
      <w:bCs/>
      <w:kern w:val="36"/>
      <w:sz w:val="48"/>
      <w:szCs w:val="48"/>
    </w:rPr>
  </w:style>
  <w:style w:type="character" w:customStyle="1" w:styleId="time">
    <w:name w:val="time"/>
    <w:basedOn w:val="DefaultParagraphFont"/>
    <w:rsid w:val="00FB63A0"/>
  </w:style>
  <w:style w:type="character" w:styleId="Hyperlink">
    <w:name w:val="Hyperlink"/>
    <w:basedOn w:val="DefaultParagraphFont"/>
    <w:uiPriority w:val="99"/>
    <w:semiHidden/>
    <w:unhideWhenUsed/>
    <w:rsid w:val="00FB63A0"/>
    <w:rPr>
      <w:color w:val="0000FF"/>
      <w:u w:val="single"/>
    </w:rPr>
  </w:style>
  <w:style w:type="character" w:styleId="Emphasis">
    <w:name w:val="Emphasis"/>
    <w:basedOn w:val="DefaultParagraphFont"/>
    <w:uiPriority w:val="20"/>
    <w:qFormat/>
    <w:rsid w:val="00FB63A0"/>
    <w:rPr>
      <w:i/>
      <w:iCs/>
    </w:rPr>
  </w:style>
  <w:style w:type="paragraph" w:styleId="NormalWeb">
    <w:name w:val="Normal (Web)"/>
    <w:basedOn w:val="Normal"/>
    <w:uiPriority w:val="99"/>
    <w:semiHidden/>
    <w:unhideWhenUsed/>
    <w:rsid w:val="00FB63A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B6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7766">
      <w:bodyDiv w:val="1"/>
      <w:marLeft w:val="0"/>
      <w:marRight w:val="0"/>
      <w:marTop w:val="0"/>
      <w:marBottom w:val="0"/>
      <w:divBdr>
        <w:top w:val="none" w:sz="0" w:space="0" w:color="auto"/>
        <w:left w:val="none" w:sz="0" w:space="0" w:color="auto"/>
        <w:bottom w:val="none" w:sz="0" w:space="0" w:color="auto"/>
        <w:right w:val="none" w:sz="0" w:space="0" w:color="auto"/>
      </w:divBdr>
      <w:divsChild>
        <w:div w:id="1110903551">
          <w:marLeft w:val="0"/>
          <w:marRight w:val="0"/>
          <w:marTop w:val="0"/>
          <w:marBottom w:val="115"/>
          <w:divBdr>
            <w:top w:val="none" w:sz="0" w:space="0" w:color="auto"/>
            <w:left w:val="none" w:sz="0" w:space="0" w:color="auto"/>
            <w:bottom w:val="single" w:sz="4" w:space="3" w:color="E1E1E1"/>
            <w:right w:val="none" w:sz="0" w:space="0" w:color="auto"/>
          </w:divBdr>
          <w:divsChild>
            <w:div w:id="2141728226">
              <w:marLeft w:val="0"/>
              <w:marRight w:val="0"/>
              <w:marTop w:val="0"/>
              <w:marBottom w:val="0"/>
              <w:divBdr>
                <w:top w:val="none" w:sz="0" w:space="0" w:color="auto"/>
                <w:left w:val="none" w:sz="0" w:space="0" w:color="auto"/>
                <w:bottom w:val="none" w:sz="0" w:space="0" w:color="auto"/>
                <w:right w:val="none" w:sz="0" w:space="0" w:color="auto"/>
              </w:divBdr>
            </w:div>
          </w:divsChild>
        </w:div>
        <w:div w:id="1248003641">
          <w:marLeft w:val="0"/>
          <w:marRight w:val="0"/>
          <w:marTop w:val="69"/>
          <w:marBottom w:val="69"/>
          <w:divBdr>
            <w:top w:val="none" w:sz="0" w:space="0" w:color="auto"/>
            <w:left w:val="none" w:sz="0" w:space="0" w:color="auto"/>
            <w:bottom w:val="none" w:sz="0" w:space="0" w:color="auto"/>
            <w:right w:val="none" w:sz="0" w:space="0" w:color="auto"/>
          </w:divBdr>
        </w:div>
        <w:div w:id="91436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004FB7D5-63CE-4BA5-A6A9-71D007D5B403}"/>
</file>

<file path=customXml/itemProps2.xml><?xml version="1.0" encoding="utf-8"?>
<ds:datastoreItem xmlns:ds="http://schemas.openxmlformats.org/officeDocument/2006/customXml" ds:itemID="{D9185ACA-5045-4EE7-ABFB-20A83CF58C14}"/>
</file>

<file path=customXml/itemProps3.xml><?xml version="1.0" encoding="utf-8"?>
<ds:datastoreItem xmlns:ds="http://schemas.openxmlformats.org/officeDocument/2006/customXml" ds:itemID="{96AB6C31-1DED-4E0B-96EE-AB61ABAE94C0}"/>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vks</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dc:description/>
  <cp:lastModifiedBy>Admin</cp:lastModifiedBy>
  <cp:revision>2</cp:revision>
  <dcterms:created xsi:type="dcterms:W3CDTF">2024-07-07T02:29:00Z</dcterms:created>
  <dcterms:modified xsi:type="dcterms:W3CDTF">2024-07-07T02:29:00Z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